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907"/>
      </w:tblGrid>
      <w:tr>
        <w:tc>
          <w:tcPr>
            <w:tcW w:type="dxa" w:w="11906"/>
            <w:shd w:val="clear" w:color="auto" w:fill="111111"/>
            <w:tcMar>
              <w:top w:w="680" w:type="dxa"/>
              <w:left w:w="907" w:type="dxa"/>
              <w:bottom w:w="510" w:type="dxa"/>
              <w:right w:w="907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Inter Black" w:hAnsi="Inter Black" w:cs="Inter Black" w:eastAsia="Inter Black"/>
                <w:color w:val="FFFFFF"/>
                <w:sz w:val="60"/>
              </w:rPr>
              <w:t>VILLE RANTANEN</w:t>
            </w:r>
          </w:p>
          <w:p>
            <w:pPr>
              <w:spacing w:before="0" w:after="120"/>
              <w:jc w:val="left"/>
            </w:pPr>
            <w:r>
              <w:rPr>
                <w:rFonts w:ascii="Inter" w:hAnsi="Inter" w:cs="Inter" w:eastAsia="Inter"/>
                <w:b/>
                <w:color w:val="F26B0F"/>
                <w:sz w:val="22"/>
                <w:spacing w:val="40"/>
              </w:rPr>
              <w:t>KIRVESMIES</w:t>
            </w:r>
          </w:p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color w:val="D4D4D8"/>
                <w:sz w:val="17"/>
              </w:rPr>
              <w:t>050 135 7924   |   ville.rantanen@esimerkki.fi   |   Seinäjoki</w:t>
            </w:r>
          </w:p>
        </w:tc>
      </w:tr>
      <w:tr>
        <w:trPr>
          <w:trHeight w:val="158" w:hRule="exact"/>
        </w:trPr>
        <w:tc>
          <w:tcPr>
            <w:tcW w:type="dxa" w:w="11906"/>
            <w:shd w:val="clear" w:color="auto" w:fill="F26B0F"/>
          </w:tcPr>
          <w:p/>
        </w:tc>
      </w:tr>
    </w:tbl>
    <w:tbl>
      <w:tblPr>
        <w:tblW w:type="dxa" w:w="11907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907"/>
      </w:tblGrid>
      <w:tr>
        <w:tc>
          <w:tcPr>
            <w:tcW w:type="dxa" w:w="11906"/>
            <w:tcMar>
              <w:top w:w="340" w:type="dxa"/>
              <w:left w:w="907" w:type="dxa"/>
              <w:bottom w:w="0" w:type="dxa"/>
              <w:right w:w="907" w:type="dxa"/>
            </w:tcMar>
          </w:tcPr>
          <w:p>
            <w:pPr>
              <w:keepNext/>
              <w:spacing w:before="240" w:after="120"/>
              <w:jc w:val="left"/>
            </w:pPr>
            <w:r>
              <w:rPr>
                <w:rFonts w:ascii="Inter Black" w:hAnsi="Inter Black" w:cs="Inter Black" w:eastAsia="Inter Black"/>
                <w:color w:val="111111"/>
                <w:sz w:val="22"/>
              </w:rPr>
              <w:t>KORTIT JA PÄTEVYYDET</w:t>
            </w:r>
            <w:r>
              <w:rPr>
                <w:rFonts w:ascii="Inter" w:hAnsi="Inter" w:cs="Inter" w:eastAsia="Inter"/>
                <w:color w:val="F26B0F"/>
                <w:sz w:val="20"/>
              </w:rPr>
              <w:t xml:space="preserve">  ▬</w:t>
            </w:r>
          </w:p>
          <w:tbl>
            <w:tblPr>
              <w:tblW w:type="dxa" w:w="10092"/>
              <w:jc w:val="left"/>
              <w:tblLayout w:type="fixed"/>
              <w:tblLook w:firstColumn="1" w:firstRow="1" w:lastColumn="0" w:lastRow="0" w:noHBand="0" w:noVBand="1" w:val="04A0"/>
              <w:tblLayout w:type="fixed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364"/>
              <w:gridCol w:w="3364"/>
              <w:gridCol w:w="3364"/>
            </w:tblGrid>
            <w:tr>
              <w:tc>
                <w:tcPr>
                  <w:tcW w:type="dxa" w:w="3364"/>
                  <w:tcMar>
                    <w:top w:w="102" w:type="dxa"/>
                    <w:left w:w="170" w:type="dxa"/>
                    <w:bottom w:w="102" w:type="dxa"/>
                    <w:right w:w="113" w:type="dxa"/>
                  </w:tcMar>
                  <w:tcBorders>
                    <w:bottom w:val="single" w:sz="32" w:space="0" w:color="FFFFFF"/>
                    <w:right w:val="single" w:sz="32" w:space="0" w:color="FFFFFF"/>
                    <w:left w:val="single" w:sz="24" w:space="0" w:color="F26B0F"/>
                  </w:tcBorders>
                  <w:shd w:val="clear" w:color="auto" w:fill="F4F4F5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Inter" w:hAnsi="Inter" w:cs="Inter" w:eastAsia="Inter"/>
                      <w:b/>
                      <w:color w:val="111111"/>
                      <w:sz w:val="18"/>
                    </w:rPr>
                    <w:t>Työturvallisuuskortti</w:t>
                  </w:r>
                </w:p>
              </w:tc>
              <w:tc>
                <w:tcPr>
                  <w:tcW w:type="dxa" w:w="3364"/>
                  <w:tcMar>
                    <w:top w:w="102" w:type="dxa"/>
                    <w:left w:w="170" w:type="dxa"/>
                    <w:bottom w:w="102" w:type="dxa"/>
                    <w:right w:w="113" w:type="dxa"/>
                  </w:tcMar>
                  <w:tcBorders>
                    <w:bottom w:val="single" w:sz="32" w:space="0" w:color="FFFFFF"/>
                    <w:right w:val="single" w:sz="32" w:space="0" w:color="FFFFFF"/>
                    <w:left w:val="single" w:sz="24" w:space="0" w:color="F26B0F"/>
                  </w:tcBorders>
                  <w:shd w:val="clear" w:color="auto" w:fill="F4F4F5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Inter" w:hAnsi="Inter" w:cs="Inter" w:eastAsia="Inter"/>
                      <w:b/>
                      <w:color w:val="111111"/>
                      <w:sz w:val="18"/>
                    </w:rPr>
                    <w:t>Tulityökortti</w:t>
                  </w:r>
                </w:p>
              </w:tc>
              <w:tc>
                <w:tcPr>
                  <w:tcW w:type="dxa" w:w="3364"/>
                  <w:tcMar>
                    <w:top w:w="102" w:type="dxa"/>
                    <w:left w:w="170" w:type="dxa"/>
                    <w:bottom w:w="102" w:type="dxa"/>
                    <w:right w:w="113" w:type="dxa"/>
                  </w:tcMar>
                  <w:tcBorders>
                    <w:bottom w:val="single" w:sz="32" w:space="0" w:color="FFFFFF"/>
                    <w:right w:val="single" w:sz="32" w:space="0" w:color="FFFFFF"/>
                    <w:left w:val="single" w:sz="24" w:space="0" w:color="F26B0F"/>
                  </w:tcBorders>
                  <w:shd w:val="clear" w:color="auto" w:fill="F4F4F5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Inter" w:hAnsi="Inter" w:cs="Inter" w:eastAsia="Inter"/>
                      <w:b/>
                      <w:color w:val="111111"/>
                      <w:sz w:val="18"/>
                    </w:rPr>
                    <w:t>Valtti-kortti</w:t>
                  </w:r>
                </w:p>
              </w:tc>
            </w:tr>
            <w:tr>
              <w:tc>
                <w:tcPr>
                  <w:tcW w:type="dxa" w:w="3364"/>
                  <w:tcMar>
                    <w:top w:w="102" w:type="dxa"/>
                    <w:left w:w="170" w:type="dxa"/>
                    <w:bottom w:w="102" w:type="dxa"/>
                    <w:right w:w="113" w:type="dxa"/>
                  </w:tcMar>
                  <w:tcBorders>
                    <w:bottom w:val="single" w:sz="32" w:space="0" w:color="FFFFFF"/>
                    <w:right w:val="single" w:sz="32" w:space="0" w:color="FFFFFF"/>
                    <w:left w:val="single" w:sz="24" w:space="0" w:color="F26B0F"/>
                  </w:tcBorders>
                  <w:shd w:val="clear" w:color="auto" w:fill="F4F4F5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Inter" w:hAnsi="Inter" w:cs="Inter" w:eastAsia="Inter"/>
                      <w:b/>
                      <w:color w:val="111111"/>
                      <w:sz w:val="18"/>
                    </w:rPr>
                    <w:t>Tieturva 1</w:t>
                  </w:r>
                </w:p>
              </w:tc>
              <w:tc>
                <w:tcPr>
                  <w:tcW w:type="dxa" w:w="3364"/>
                  <w:tcMar>
                    <w:top w:w="102" w:type="dxa"/>
                    <w:left w:w="170" w:type="dxa"/>
                    <w:bottom w:w="102" w:type="dxa"/>
                    <w:right w:w="113" w:type="dxa"/>
                  </w:tcMar>
                  <w:tcBorders>
                    <w:bottom w:val="single" w:sz="32" w:space="0" w:color="FFFFFF"/>
                    <w:right w:val="single" w:sz="32" w:space="0" w:color="FFFFFF"/>
                    <w:left w:val="single" w:sz="24" w:space="0" w:color="F26B0F"/>
                  </w:tcBorders>
                  <w:shd w:val="clear" w:color="auto" w:fill="F4F4F5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Inter" w:hAnsi="Inter" w:cs="Inter" w:eastAsia="Inter"/>
                      <w:b/>
                      <w:color w:val="111111"/>
                      <w:sz w:val="18"/>
                    </w:rPr>
                    <w:t>Henkilönostinkortti</w:t>
                  </w:r>
                </w:p>
              </w:tc>
              <w:tc>
                <w:tcPr>
                  <w:tcW w:type="dxa" w:w="3364"/>
                  <w:tcMar>
                    <w:top w:w="102" w:type="dxa"/>
                    <w:left w:w="170" w:type="dxa"/>
                    <w:bottom w:w="102" w:type="dxa"/>
                    <w:right w:w="113" w:type="dxa"/>
                  </w:tcMar>
                  <w:tcBorders>
                    <w:bottom w:val="single" w:sz="32" w:space="0" w:color="FFFFFF"/>
                    <w:right w:val="single" w:sz="32" w:space="0" w:color="FFFFFF"/>
                    <w:left w:val="single" w:sz="24" w:space="0" w:color="F26B0F"/>
                  </w:tcBorders>
                  <w:shd w:val="clear" w:color="auto" w:fill="F4F4F5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Inter" w:hAnsi="Inter" w:cs="Inter" w:eastAsia="Inter"/>
                      <w:b/>
                      <w:color w:val="111111"/>
                      <w:sz w:val="18"/>
                    </w:rPr>
                    <w:t>Ajokortti B, BE</w:t>
                  </w:r>
                </w:p>
              </w:tc>
            </w:tr>
          </w:tbl>
          <w:p/>
          <w:p>
            <w:pPr>
              <w:keepNext/>
              <w:spacing w:before="240" w:after="120"/>
              <w:jc w:val="left"/>
            </w:pPr>
            <w:r>
              <w:rPr>
                <w:rFonts w:ascii="Inter Black" w:hAnsi="Inter Black" w:cs="Inter Black" w:eastAsia="Inter Black"/>
                <w:color w:val="111111"/>
                <w:sz w:val="22"/>
              </w:rPr>
              <w:t>PROFIILI</w:t>
            </w:r>
            <w:r>
              <w:rPr>
                <w:rFonts w:ascii="Inter" w:hAnsi="Inter" w:cs="Inter" w:eastAsia="Inter"/>
                <w:color w:val="F26B0F"/>
                <w:sz w:val="20"/>
              </w:rPr>
              <w:t xml:space="preserve">  ▬</w:t>
            </w:r>
          </w:p>
          <w:p>
            <w:pPr>
              <w:spacing w:before="0" w:after="40" w:line="336" w:lineRule="auto"/>
              <w:jc w:val="left"/>
            </w:pPr>
            <w:r>
              <w:rPr>
                <w:rFonts w:ascii="Inter" w:hAnsi="Inter" w:cs="Inter" w:eastAsia="Inter"/>
                <w:color w:val="111111"/>
                <w:sz w:val="19"/>
              </w:rPr>
              <w:t>Kirvesmies, jolla on yhdeksän vuoden kokemus uudisrakentamisesta ja korjausrakentamisesta. Muotti-, runko- ja sisävalmistustyöt sujuvat, ja olen tottunut toimimaan työnjohtajan sijaisena.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Inter Black" w:hAnsi="Inter Black" w:cs="Inter Black" w:eastAsia="Inter Black"/>
                <w:color w:val="111111"/>
                <w:sz w:val="22"/>
              </w:rPr>
              <w:t>TYÖKOKEMUS</w:t>
            </w:r>
            <w:r>
              <w:rPr>
                <w:rFonts w:ascii="Inter" w:hAnsi="Inter" w:cs="Inter" w:eastAsia="Inter"/>
                <w:color w:val="F26B0F"/>
                <w:sz w:val="20"/>
              </w:rPr>
              <w:t xml:space="preserve">  ▬</w:t>
            </w:r>
          </w:p>
          <w:p>
            <w:pPr>
              <w:keepNext/>
              <w:tabs>
                <w:tab w:pos="10091" w:val="right"/>
              </w:tabs>
              <w:spacing w:before="80" w:after="0"/>
              <w:jc w:val="left"/>
            </w:pPr>
            <w:r>
              <w:rPr>
                <w:rFonts w:ascii="Inter" w:hAnsi="Inter" w:cs="Inter" w:eastAsia="Inter"/>
                <w:b/>
                <w:color w:val="111111"/>
                <w:sz w:val="21"/>
              </w:rPr>
              <w:t>Kirvesmies</w:t>
            </w:r>
            <w:r>
              <w:tab/>
            </w:r>
            <w:r>
              <w:rPr>
                <w:rFonts w:ascii="Inter" w:hAnsi="Inter" w:cs="Inter" w:eastAsia="Inter"/>
                <w:b/>
                <w:color w:val="111111"/>
                <w:sz w:val="18"/>
                <w:shd w:val="clear" w:color="auto" w:fill="F4F4F5"/>
              </w:rPr>
              <w:t>2020–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52525B"/>
                <w:sz w:val="18"/>
              </w:rPr>
              <w:t>Rakennusliike Oy, Seinäjoki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F26B0F"/>
                <w:sz w:val="18"/>
              </w:rPr>
              <w:t>■</w:t>
            </w:r>
            <w:r>
              <w:tab/>
            </w:r>
            <w:r>
              <w:rPr>
                <w:rFonts w:ascii="Inter" w:hAnsi="Inter" w:cs="Inter" w:eastAsia="Inter"/>
                <w:color w:val="27272A"/>
                <w:sz w:val="18"/>
              </w:rPr>
              <w:t>Kerrostalokohteet 30–60 asuntoa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F26B0F"/>
                <w:sz w:val="18"/>
              </w:rPr>
              <w:t>■</w:t>
            </w:r>
            <w:r>
              <w:tab/>
            </w:r>
            <w:r>
              <w:rPr>
                <w:rFonts w:ascii="Inter" w:hAnsi="Inter" w:cs="Inter" w:eastAsia="Inter"/>
                <w:color w:val="27272A"/>
                <w:sz w:val="18"/>
              </w:rPr>
              <w:t>Muottityöt ja elementtiasennus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F26B0F"/>
                <w:sz w:val="18"/>
              </w:rPr>
              <w:t>■</w:t>
            </w:r>
            <w:r>
              <w:tab/>
            </w:r>
            <w:r>
              <w:rPr>
                <w:rFonts w:ascii="Inter" w:hAnsi="Inter" w:cs="Inter" w:eastAsia="Inter"/>
                <w:color w:val="27272A"/>
                <w:sz w:val="18"/>
              </w:rPr>
              <w:t>Työnjohtajan sijainen lomakausina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F26B0F"/>
                <w:sz w:val="18"/>
              </w:rPr>
              <w:t>■</w:t>
            </w:r>
            <w:r>
              <w:tab/>
            </w:r>
            <w:r>
              <w:rPr>
                <w:rFonts w:ascii="Inter" w:hAnsi="Inter" w:cs="Inter" w:eastAsia="Inter"/>
                <w:color w:val="27272A"/>
                <w:sz w:val="18"/>
              </w:rPr>
              <w:t>Laadunvarmistus ja kosteudenhallinta: mittaukset ja dokumentointi</w:t>
            </w:r>
          </w:p>
          <w:p>
            <w:pPr>
              <w:keepNext/>
              <w:tabs>
                <w:tab w:pos="10091" w:val="right"/>
              </w:tabs>
              <w:spacing w:before="80" w:after="0"/>
              <w:jc w:val="left"/>
            </w:pPr>
            <w:r>
              <w:rPr>
                <w:rFonts w:ascii="Inter" w:hAnsi="Inter" w:cs="Inter" w:eastAsia="Inter"/>
                <w:b/>
                <w:color w:val="111111"/>
                <w:sz w:val="21"/>
              </w:rPr>
              <w:t>Rakennusmies</w:t>
            </w:r>
            <w:r>
              <w:tab/>
            </w:r>
            <w:r>
              <w:rPr>
                <w:rFonts w:ascii="Inter" w:hAnsi="Inter" w:cs="Inter" w:eastAsia="Inter"/>
                <w:b/>
                <w:color w:val="111111"/>
                <w:sz w:val="18"/>
                <w:shd w:val="clear" w:color="auto" w:fill="F4F4F5"/>
              </w:rPr>
              <w:t>2017–2020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52525B"/>
                <w:sz w:val="18"/>
              </w:rPr>
              <w:t>Korjausrakentaja Oy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F26B0F"/>
                <w:sz w:val="18"/>
              </w:rPr>
              <w:t>■</w:t>
            </w:r>
            <w:r>
              <w:tab/>
            </w:r>
            <w:r>
              <w:rPr>
                <w:rFonts w:ascii="Inter" w:hAnsi="Inter" w:cs="Inter" w:eastAsia="Inter"/>
                <w:color w:val="27272A"/>
                <w:sz w:val="18"/>
              </w:rPr>
              <w:t>Kylpyhuone- ja julkisivuremontit</w:t>
            </w:r>
          </w:p>
          <w:p>
            <w:pPr>
              <w:keepNext/>
              <w:tabs>
                <w:tab w:pos="10091" w:val="right"/>
              </w:tabs>
              <w:spacing w:before="80" w:after="0"/>
              <w:jc w:val="left"/>
            </w:pPr>
            <w:r>
              <w:rPr>
                <w:rFonts w:ascii="Inter" w:hAnsi="Inter" w:cs="Inter" w:eastAsia="Inter"/>
                <w:b/>
                <w:color w:val="111111"/>
                <w:sz w:val="21"/>
              </w:rPr>
              <w:t>Rakennusmiesharjoittelija ja kesätyöt</w:t>
            </w:r>
            <w:r>
              <w:tab/>
            </w:r>
            <w:r>
              <w:rPr>
                <w:rFonts w:ascii="Inter" w:hAnsi="Inter" w:cs="Inter" w:eastAsia="Inter"/>
                <w:b/>
                <w:color w:val="111111"/>
                <w:sz w:val="18"/>
                <w:shd w:val="clear" w:color="auto" w:fill="F4F4F5"/>
              </w:rPr>
              <w:t>2014–2017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52525B"/>
                <w:sz w:val="18"/>
              </w:rPr>
              <w:t>Rakennus Oy, Seinäjoki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F26B0F"/>
                <w:sz w:val="18"/>
              </w:rPr>
              <w:t>■</w:t>
            </w:r>
            <w:r>
              <w:tab/>
            </w:r>
            <w:r>
              <w:rPr>
                <w:rFonts w:ascii="Inter" w:hAnsi="Inter" w:cs="Inter" w:eastAsia="Inter"/>
                <w:color w:val="27272A"/>
                <w:sz w:val="18"/>
              </w:rPr>
              <w:t>Purku- ja apumiestyöt, työmaan siivous ja logistiikka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Inter Black" w:hAnsi="Inter Black" w:cs="Inter Black" w:eastAsia="Inter Black"/>
                <w:color w:val="111111"/>
                <w:sz w:val="22"/>
              </w:rPr>
              <w:t>KOULUTUS</w:t>
            </w:r>
            <w:r>
              <w:rPr>
                <w:rFonts w:ascii="Inter" w:hAnsi="Inter" w:cs="Inter" w:eastAsia="Inter"/>
                <w:color w:val="F26B0F"/>
                <w:sz w:val="20"/>
              </w:rPr>
              <w:t xml:space="preserve">  ▬</w:t>
            </w:r>
          </w:p>
          <w:p>
            <w:pPr>
              <w:keepNext/>
              <w:tabs>
                <w:tab w:pos="10091" w:val="right"/>
              </w:tabs>
              <w:spacing w:before="80" w:after="0"/>
              <w:jc w:val="left"/>
            </w:pPr>
            <w:r>
              <w:rPr>
                <w:rFonts w:ascii="Inter" w:hAnsi="Inter" w:cs="Inter" w:eastAsia="Inter"/>
                <w:b/>
                <w:color w:val="111111"/>
                <w:sz w:val="21"/>
              </w:rPr>
              <w:t>Talonrakennuksen perustutkinto</w:t>
            </w:r>
            <w:r>
              <w:tab/>
            </w:r>
            <w:r>
              <w:rPr>
                <w:rFonts w:ascii="Inter" w:hAnsi="Inter" w:cs="Inter" w:eastAsia="Inter"/>
                <w:b/>
                <w:color w:val="111111"/>
                <w:sz w:val="18"/>
                <w:shd w:val="clear" w:color="auto" w:fill="F4F4F5"/>
              </w:rPr>
              <w:t>2014–2017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52525B"/>
                <w:sz w:val="18"/>
              </w:rPr>
              <w:t>SEDU, Seinäjoki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Inter Black" w:hAnsi="Inter Black" w:cs="Inter Black" w:eastAsia="Inter Black"/>
                <w:color w:val="111111"/>
                <w:sz w:val="22"/>
              </w:rPr>
              <w:t>LAITTEET JA KONEET</w:t>
            </w:r>
            <w:r>
              <w:rPr>
                <w:rFonts w:ascii="Inter" w:hAnsi="Inter" w:cs="Inter" w:eastAsia="Inter"/>
                <w:color w:val="F26B0F"/>
                <w:sz w:val="20"/>
              </w:rPr>
              <w:t xml:space="preserve">  ▬</w:t>
            </w:r>
          </w:p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color w:val="111111"/>
                <w:sz w:val="19"/>
              </w:rPr>
              <w:t>Henkilönostimet (saksi- ja puominostin)   ·   Laser- ja takymetrimittaus   ·   Muottijärjestelmät (Doka, Peri)   ·   Elementtiasennus nosturin kanssa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Inter Black" w:hAnsi="Inter Black" w:cs="Inter Black" w:eastAsia="Inter Black"/>
                <w:color w:val="111111"/>
                <w:sz w:val="22"/>
              </w:rPr>
              <w:t>KIELITAITO</w:t>
            </w:r>
            <w:r>
              <w:rPr>
                <w:rFonts w:ascii="Inter" w:hAnsi="Inter" w:cs="Inter" w:eastAsia="Inter"/>
                <w:color w:val="F26B0F"/>
                <w:sz w:val="20"/>
              </w:rPr>
              <w:t xml:space="preserve">  ▬</w:t>
            </w:r>
          </w:p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color w:val="111111"/>
                <w:sz w:val="19"/>
              </w:rPr>
              <w:t>Suomi: äidinkieli   ·   Englanti: tyydyttävä</w:t>
            </w:r>
          </w:p>
        </w:tc>
      </w:tr>
    </w:tbl>
    <w:p>
      <w:pPr>
        <w:spacing w:before="0" w:after="0" w:lineRule="exact" w:line="20"/>
        <w:rPr>
          <w:sz w:val="2"/>
        </w:rPr>
      </w:pPr>
      <w:r>
        <w:rPr>
          <w:sz w:val="2"/>
        </w:rPr>
      </w:r>
    </w:p>
    <w:sectPr w:rsidR="00FC693F" w:rsidRPr="0006063C" w:rsidSect="00034616">
      <w:pgSz w:w="11906" w:h="16838"/>
      <w:pgMar w:top="0" w:right="0" w:bottom="454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charset w:val="00"/>
    <w:family w:val="auto"/>
    <w:pitch w:val="variable"/>
    <w:embedRegular r:id="rIdEmb1" w:fontKey="{AAAAF7D3-3B0C-40B0-9E54-0D5C59EC4059}"/>
    <w:embedBold r:id="rIdEmb2" w:fontKey="{ADE3ECB6-CA40-4BFA-B51D-6391929C14AF}"/>
    <w:embedItalic r:id="rIdEmb3" w:fontKey="{772B0E36-DB54-4DA8-8F4C-52E90B535BBB}"/>
    <w:embedBoldItalic r:id="rIdEmb4" w:fontKey="{C4A92654-3426-49C5-BB04-6C9F367B3771}"/>
  </w:font>
  <w:font w:name="Inter Black">
    <w:charset w:val="00"/>
    <w:family w:val="auto"/>
    <w:pitch w:val="variable"/>
    <w:embedRegular r:id="rIdEmb5" w:fontKey="{B2E1D534-2C22-4C5B-ABC1-6EA5767E2467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93" w:lineRule="auto"/>
    </w:pPr>
    <w:rPr>
      <w:rFonts w:ascii="Inter" w:hAnsi="Inter" w:cs="Inter" w:eastAsia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Inter" w:hAnsi="Inte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Ville Rantanen</dc:title>
  <dc:subject/>
  <dc:creator>Ville Rantanen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