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"/>
        <w:jc w:val="center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"/>
      </w:tblGrid>
      <w:tr>
        <w:trPr>
          <w:trHeight w:val="963" w:hRule="exact"/>
        </w:trPr>
        <w:tc>
          <w:tcPr>
            <w:tcW w:type="dxa" w:w="964"/>
            <w:shd w:val="clear" w:color="auto" w:fill="9A3B2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Lora" w:hAnsi="Lora" w:cs="Lora" w:eastAsia="Lora"/>
                <w:b/>
                <w:color w:val="FFFFFF"/>
                <w:sz w:val="40"/>
              </w:rPr>
              <w:t>SH</w:t>
            </w:r>
          </w:p>
        </w:tc>
      </w:tr>
    </w:tbl>
    <w:p>
      <w:pPr>
        <w:spacing w:before="200" w:after="40"/>
        <w:jc w:val="center"/>
      </w:pPr>
      <w:r>
        <w:rPr>
          <w:rFonts w:ascii="Lora" w:hAnsi="Lora" w:cs="Lora" w:eastAsia="Lora"/>
          <w:color w:val="1C1917"/>
          <w:sz w:val="44"/>
          <w:spacing w:val="80"/>
        </w:rPr>
        <w:t>SARA HEIKKINEN</w:t>
      </w:r>
    </w:p>
    <w:p>
      <w:pPr>
        <w:spacing w:before="0" w:after="120"/>
        <w:jc w:val="center"/>
      </w:pPr>
      <w:r>
        <w:rPr>
          <w:rFonts w:ascii="Lora" w:hAnsi="Lora" w:cs="Lora" w:eastAsia="Lora"/>
          <w:i/>
          <w:color w:val="9A3B26"/>
          <w:sz w:val="24"/>
        </w:rPr>
        <w:t>Kauppatieteiden opiskelija</w:t>
      </w:r>
    </w:p>
    <w:p>
      <w:pPr>
        <w:spacing w:before="0" w:after="280"/>
        <w:jc w:val="center"/>
      </w:pPr>
      <w:r>
        <w:rPr>
          <w:rFonts w:ascii="Inter" w:hAnsi="Inter" w:cs="Inter" w:eastAsia="Inter"/>
          <w:color w:val="57534E"/>
          <w:sz w:val="16"/>
        </w:rPr>
        <w:t>040 987 6543  ·  sara.heikkinen@esimerkki.fi  ·  Turku  ·  linkedin.com/in/saraheikkinen</w:t>
      </w:r>
    </w:p>
    <w:p>
      <w:pPr>
        <w:keepNext/>
        <w:spacing w:before="280" w:after="20"/>
        <w:jc w:val="center"/>
      </w:pPr>
      <w:r>
        <w:rPr>
          <w:rFonts w:ascii="Lora" w:hAnsi="Lora" w:cs="Lora" w:eastAsia="Lora"/>
          <w:color w:val="9A3B26"/>
          <w:sz w:val="14"/>
        </w:rPr>
        <w:t>◆</w:t>
      </w:r>
    </w:p>
    <w:p>
      <w:pPr>
        <w:keepNext/>
        <w:spacing w:before="0" w:after="160"/>
        <w:jc w:val="center"/>
      </w:pPr>
      <w:r>
        <w:rPr>
          <w:rFonts w:ascii="Inter" w:hAnsi="Inter" w:cs="Inter" w:eastAsia="Inter"/>
          <w:b/>
          <w:color w:val="1C1917"/>
          <w:sz w:val="17"/>
          <w:spacing w:val="60"/>
        </w:rPr>
        <w:t>PROFIILI</w:t>
      </w:r>
    </w:p>
    <w:p>
      <w:pPr>
        <w:spacing w:before="0" w:after="80" w:line="348" w:lineRule="auto"/>
        <w:ind w:left="454"/>
        <w:jc w:val="center"/>
      </w:pPr>
      <w:r>
        <w:rPr>
          <w:rFonts w:ascii="Lora" w:hAnsi="Lora" w:cs="Lora" w:eastAsia="Lora"/>
          <w:i/>
          <w:color w:val="1C1917"/>
          <w:sz w:val="21"/>
        </w:rPr>
        <w:t>Kolmannen vuoden kauppatieteiden opiskelija, pääaineena laskentatoimi. Haen kesäharjoittelua taloushallinnosta. Ainejärjestön taloudenhoitajana olen vastannut 40 000 euron budjetista ja tilinpäätöksen valmistelusta.</w:t>
      </w:r>
    </w:p>
    <w:p>
      <w:pPr>
        <w:keepNext/>
        <w:spacing w:before="280" w:after="20"/>
        <w:jc w:val="center"/>
      </w:pPr>
      <w:r>
        <w:rPr>
          <w:rFonts w:ascii="Lora" w:hAnsi="Lora" w:cs="Lora" w:eastAsia="Lora"/>
          <w:color w:val="9A3B26"/>
          <w:sz w:val="14"/>
        </w:rPr>
        <w:t>◆</w:t>
      </w:r>
    </w:p>
    <w:p>
      <w:pPr>
        <w:keepNext/>
        <w:spacing w:before="0" w:after="160"/>
        <w:jc w:val="center"/>
      </w:pPr>
      <w:r>
        <w:rPr>
          <w:rFonts w:ascii="Inter" w:hAnsi="Inter" w:cs="Inter" w:eastAsia="Inter"/>
          <w:b/>
          <w:color w:val="1C1917"/>
          <w:sz w:val="17"/>
          <w:spacing w:val="60"/>
        </w:rPr>
        <w:t>KOULUTUS</w:t>
      </w:r>
    </w:p>
    <w:p>
      <w:pPr>
        <w:keepNext/>
        <w:tabs>
          <w:tab w:pos="9411" w:val="right"/>
        </w:tabs>
        <w:spacing w:before="80" w:after="0"/>
        <w:jc w:val="left"/>
      </w:pPr>
      <w:r>
        <w:rPr>
          <w:rFonts w:ascii="Lora" w:hAnsi="Lora" w:cs="Lora" w:eastAsia="Lora"/>
          <w:b/>
          <w:color w:val="1C1917"/>
          <w:sz w:val="22"/>
        </w:rPr>
        <w:t>KTK-opinnot, laskentatoimi</w:t>
      </w:r>
      <w:r>
        <w:tab/>
      </w:r>
      <w:r>
        <w:rPr>
          <w:rFonts w:ascii="Lora" w:hAnsi="Lora" w:cs="Lora" w:eastAsia="Lora"/>
          <w:i/>
          <w:color w:val="9A3B26"/>
          <w:sz w:val="19"/>
        </w:rPr>
        <w:t>2023–</w:t>
      </w:r>
    </w:p>
    <w:p>
      <w:pPr>
        <w:spacing w:before="0" w:after="40"/>
        <w:jc w:val="left"/>
      </w:pPr>
      <w:r>
        <w:rPr>
          <w:rFonts w:ascii="Lora" w:hAnsi="Lora" w:cs="Lora" w:eastAsia="Lora"/>
          <w:i/>
          <w:color w:val="57534E"/>
          <w:sz w:val="20"/>
        </w:rPr>
        <w:t>Turun kauppakorkeakoulu</w:t>
      </w:r>
    </w:p>
    <w:p>
      <w:pPr>
        <w:tabs>
          <w:tab w:pos="283" w:val="left"/>
        </w:tabs>
        <w:spacing w:before="0" w:after="20"/>
        <w:ind w:left="283" w:hanging="283"/>
        <w:jc w:val="left"/>
      </w:pPr>
      <w:r>
        <w:rPr>
          <w:rFonts w:ascii="Lora" w:hAnsi="Lora" w:cs="Lora" w:eastAsia="Lora"/>
          <w:color w:val="9A3B26"/>
          <w:sz w:val="20"/>
        </w:rPr>
        <w:t>–</w:t>
      </w:r>
      <w:r>
        <w:tab/>
      </w:r>
      <w:r>
        <w:rPr>
          <w:rFonts w:ascii="Lora" w:hAnsi="Lora" w:cs="Lora" w:eastAsia="Lora"/>
          <w:color w:val="1C1917"/>
          <w:sz w:val="20"/>
        </w:rPr>
        <w:t>Opintopisteitä 150, keskiarvo 4,1</w:t>
      </w:r>
    </w:p>
    <w:p>
      <w:pPr>
        <w:tabs>
          <w:tab w:pos="283" w:val="left"/>
        </w:tabs>
        <w:spacing w:before="0" w:after="20"/>
        <w:ind w:left="283" w:hanging="283"/>
        <w:jc w:val="left"/>
      </w:pPr>
      <w:r>
        <w:rPr>
          <w:rFonts w:ascii="Lora" w:hAnsi="Lora" w:cs="Lora" w:eastAsia="Lora"/>
          <w:color w:val="9A3B26"/>
          <w:sz w:val="20"/>
        </w:rPr>
        <w:t>–</w:t>
      </w:r>
      <w:r>
        <w:tab/>
      </w:r>
      <w:r>
        <w:rPr>
          <w:rFonts w:ascii="Lora" w:hAnsi="Lora" w:cs="Lora" w:eastAsia="Lora"/>
          <w:color w:val="1C1917"/>
          <w:sz w:val="20"/>
        </w:rPr>
        <w:t>Kurssityö: pk-yrityksen kassavirtaennusteen malli Excelillä</w:t>
      </w:r>
    </w:p>
    <w:p>
      <w:pPr>
        <w:keepNext/>
        <w:spacing w:before="280" w:after="20"/>
        <w:jc w:val="center"/>
      </w:pPr>
      <w:r>
        <w:rPr>
          <w:rFonts w:ascii="Lora" w:hAnsi="Lora" w:cs="Lora" w:eastAsia="Lora"/>
          <w:color w:val="9A3B26"/>
          <w:sz w:val="14"/>
        </w:rPr>
        <w:t>◆</w:t>
      </w:r>
    </w:p>
    <w:p>
      <w:pPr>
        <w:keepNext/>
        <w:spacing w:before="0" w:after="160"/>
        <w:jc w:val="center"/>
      </w:pPr>
      <w:r>
        <w:rPr>
          <w:rFonts w:ascii="Inter" w:hAnsi="Inter" w:cs="Inter" w:eastAsia="Inter"/>
          <w:b/>
          <w:color w:val="1C1917"/>
          <w:sz w:val="17"/>
          <w:spacing w:val="60"/>
        </w:rPr>
        <w:t>TYÖKOKEMUS</w:t>
      </w:r>
    </w:p>
    <w:p>
      <w:pPr>
        <w:keepNext/>
        <w:tabs>
          <w:tab w:pos="9411" w:val="right"/>
        </w:tabs>
        <w:spacing w:before="80" w:after="0"/>
        <w:jc w:val="left"/>
      </w:pPr>
      <w:r>
        <w:rPr>
          <w:rFonts w:ascii="Lora" w:hAnsi="Lora" w:cs="Lora" w:eastAsia="Lora"/>
          <w:b/>
          <w:color w:val="1C1917"/>
          <w:sz w:val="22"/>
        </w:rPr>
        <w:t>Asiakasneuvoja (osa-aikainen)</w:t>
      </w:r>
      <w:r>
        <w:tab/>
      </w:r>
      <w:r>
        <w:rPr>
          <w:rFonts w:ascii="Lora" w:hAnsi="Lora" w:cs="Lora" w:eastAsia="Lora"/>
          <w:i/>
          <w:color w:val="9A3B26"/>
          <w:sz w:val="19"/>
        </w:rPr>
        <w:t>2024–</w:t>
      </w:r>
    </w:p>
    <w:p>
      <w:pPr>
        <w:spacing w:before="0" w:after="40"/>
        <w:jc w:val="left"/>
      </w:pPr>
      <w:r>
        <w:rPr>
          <w:rFonts w:ascii="Lora" w:hAnsi="Lora" w:cs="Lora" w:eastAsia="Lora"/>
          <w:i/>
          <w:color w:val="57534E"/>
          <w:sz w:val="20"/>
        </w:rPr>
        <w:t>Pankki, Turku</w:t>
      </w:r>
    </w:p>
    <w:p>
      <w:pPr>
        <w:tabs>
          <w:tab w:pos="283" w:val="left"/>
        </w:tabs>
        <w:spacing w:before="0" w:after="20"/>
        <w:ind w:left="283" w:hanging="283"/>
        <w:jc w:val="left"/>
      </w:pPr>
      <w:r>
        <w:rPr>
          <w:rFonts w:ascii="Lora" w:hAnsi="Lora" w:cs="Lora" w:eastAsia="Lora"/>
          <w:color w:val="9A3B26"/>
          <w:sz w:val="20"/>
        </w:rPr>
        <w:t>–</w:t>
      </w:r>
      <w:r>
        <w:tab/>
      </w:r>
      <w:r>
        <w:rPr>
          <w:rFonts w:ascii="Lora" w:hAnsi="Lora" w:cs="Lora" w:eastAsia="Lora"/>
          <w:color w:val="1C1917"/>
          <w:sz w:val="20"/>
        </w:rPr>
        <w:t>Päivittäisasiointi ja korttiasiat, 15 h/vko</w:t>
      </w:r>
    </w:p>
    <w:p>
      <w:pPr>
        <w:keepNext/>
        <w:tabs>
          <w:tab w:pos="9411" w:val="right"/>
        </w:tabs>
        <w:spacing w:before="80" w:after="0"/>
        <w:jc w:val="left"/>
      </w:pPr>
      <w:r>
        <w:rPr>
          <w:rFonts w:ascii="Lora" w:hAnsi="Lora" w:cs="Lora" w:eastAsia="Lora"/>
          <w:b/>
          <w:color w:val="1C1917"/>
          <w:sz w:val="22"/>
        </w:rPr>
        <w:t>Toimistoapulainen</w:t>
      </w:r>
      <w:r>
        <w:tab/>
      </w:r>
      <w:r>
        <w:rPr>
          <w:rFonts w:ascii="Lora" w:hAnsi="Lora" w:cs="Lora" w:eastAsia="Lora"/>
          <w:i/>
          <w:color w:val="9A3B26"/>
          <w:sz w:val="19"/>
        </w:rPr>
        <w:t>Kesä 2023</w:t>
      </w:r>
    </w:p>
    <w:p>
      <w:pPr>
        <w:spacing w:before="0" w:after="40"/>
        <w:jc w:val="left"/>
      </w:pPr>
      <w:r>
        <w:rPr>
          <w:rFonts w:ascii="Lora" w:hAnsi="Lora" w:cs="Lora" w:eastAsia="Lora"/>
          <w:i/>
          <w:color w:val="57534E"/>
          <w:sz w:val="20"/>
        </w:rPr>
        <w:t>Tilitoimisto, Salo</w:t>
      </w:r>
    </w:p>
    <w:p>
      <w:pPr>
        <w:tabs>
          <w:tab w:pos="283" w:val="left"/>
        </w:tabs>
        <w:spacing w:before="0" w:after="20"/>
        <w:ind w:left="283" w:hanging="283"/>
        <w:jc w:val="left"/>
      </w:pPr>
      <w:r>
        <w:rPr>
          <w:rFonts w:ascii="Lora" w:hAnsi="Lora" w:cs="Lora" w:eastAsia="Lora"/>
          <w:color w:val="9A3B26"/>
          <w:sz w:val="20"/>
        </w:rPr>
        <w:t>–</w:t>
      </w:r>
      <w:r>
        <w:tab/>
      </w:r>
      <w:r>
        <w:rPr>
          <w:rFonts w:ascii="Lora" w:hAnsi="Lora" w:cs="Lora" w:eastAsia="Lora"/>
          <w:color w:val="1C1917"/>
          <w:sz w:val="20"/>
        </w:rPr>
        <w:t>Ostolaskujen tiliöinti ja arkistointi</w:t>
      </w:r>
    </w:p>
    <w:p>
      <w:pPr>
        <w:keepNext/>
        <w:spacing w:before="280" w:after="20"/>
        <w:jc w:val="center"/>
      </w:pPr>
      <w:r>
        <w:rPr>
          <w:rFonts w:ascii="Lora" w:hAnsi="Lora" w:cs="Lora" w:eastAsia="Lora"/>
          <w:color w:val="9A3B26"/>
          <w:sz w:val="14"/>
        </w:rPr>
        <w:t>◆</w:t>
      </w:r>
    </w:p>
    <w:p>
      <w:pPr>
        <w:keepNext/>
        <w:spacing w:before="0" w:after="160"/>
        <w:jc w:val="center"/>
      </w:pPr>
      <w:r>
        <w:rPr>
          <w:rFonts w:ascii="Inter" w:hAnsi="Inter" w:cs="Inter" w:eastAsia="Inter"/>
          <w:b/>
          <w:color w:val="1C1917"/>
          <w:sz w:val="17"/>
          <w:spacing w:val="60"/>
        </w:rPr>
        <w:t>LUOTTAMUSTEHTÄVÄT</w:t>
      </w:r>
    </w:p>
    <w:p>
      <w:pPr>
        <w:keepNext/>
        <w:tabs>
          <w:tab w:pos="9411" w:val="right"/>
        </w:tabs>
        <w:spacing w:before="80" w:after="0"/>
        <w:jc w:val="left"/>
      </w:pPr>
      <w:r>
        <w:rPr>
          <w:rFonts w:ascii="Lora" w:hAnsi="Lora" w:cs="Lora" w:eastAsia="Lora"/>
          <w:b/>
          <w:color w:val="1C1917"/>
          <w:sz w:val="22"/>
        </w:rPr>
        <w:t>Taloudenhoitaja</w:t>
      </w:r>
      <w:r>
        <w:tab/>
      </w:r>
      <w:r>
        <w:rPr>
          <w:rFonts w:ascii="Lora" w:hAnsi="Lora" w:cs="Lora" w:eastAsia="Lora"/>
          <w:i/>
          <w:color w:val="9A3B26"/>
          <w:sz w:val="19"/>
        </w:rPr>
        <w:t>2025</w:t>
      </w:r>
    </w:p>
    <w:p>
      <w:pPr>
        <w:spacing w:before="0" w:after="40"/>
        <w:jc w:val="left"/>
      </w:pPr>
      <w:r>
        <w:rPr>
          <w:rFonts w:ascii="Lora" w:hAnsi="Lora" w:cs="Lora" w:eastAsia="Lora"/>
          <w:i/>
          <w:color w:val="57534E"/>
          <w:sz w:val="20"/>
        </w:rPr>
        <w:t>Ainejärjestö</w:t>
      </w:r>
    </w:p>
    <w:p>
      <w:pPr>
        <w:tabs>
          <w:tab w:pos="283" w:val="left"/>
        </w:tabs>
        <w:spacing w:before="0" w:after="20"/>
        <w:ind w:left="283" w:hanging="283"/>
        <w:jc w:val="left"/>
      </w:pPr>
      <w:r>
        <w:rPr>
          <w:rFonts w:ascii="Lora" w:hAnsi="Lora" w:cs="Lora" w:eastAsia="Lora"/>
          <w:color w:val="9A3B26"/>
          <w:sz w:val="20"/>
        </w:rPr>
        <w:t>–</w:t>
      </w:r>
      <w:r>
        <w:tab/>
      </w:r>
      <w:r>
        <w:rPr>
          <w:rFonts w:ascii="Lora" w:hAnsi="Lora" w:cs="Lora" w:eastAsia="Lora"/>
          <w:color w:val="1C1917"/>
          <w:sz w:val="20"/>
        </w:rPr>
        <w:t>Budjetti, kirjanpito ja yhteistyösopimukset</w:t>
      </w:r>
    </w:p>
    <w:p>
      <w:pPr>
        <w:keepNext/>
        <w:spacing w:before="280" w:after="20"/>
        <w:jc w:val="center"/>
      </w:pPr>
      <w:r>
        <w:rPr>
          <w:rFonts w:ascii="Lora" w:hAnsi="Lora" w:cs="Lora" w:eastAsia="Lora"/>
          <w:color w:val="9A3B26"/>
          <w:sz w:val="14"/>
        </w:rPr>
        <w:t>◆</w:t>
      </w:r>
    </w:p>
    <w:p>
      <w:pPr>
        <w:keepNext/>
        <w:spacing w:before="0" w:after="160"/>
        <w:jc w:val="center"/>
      </w:pPr>
      <w:r>
        <w:rPr>
          <w:rFonts w:ascii="Inter" w:hAnsi="Inter" w:cs="Inter" w:eastAsia="Inter"/>
          <w:b/>
          <w:color w:val="1C1917"/>
          <w:sz w:val="17"/>
          <w:spacing w:val="60"/>
        </w:rPr>
        <w:t>OSAAMINEN</w:t>
      </w:r>
    </w:p>
    <w:p>
      <w:pPr>
        <w:spacing w:before="0" w:after="0" w:line="384" w:lineRule="auto"/>
        <w:jc w:val="center"/>
      </w:pPr>
      <w:r>
        <w:rPr>
          <w:rFonts w:ascii="Lora" w:hAnsi="Lora" w:cs="Lora" w:eastAsia="Lora"/>
          <w:color w:val="1C1917"/>
          <w:sz w:val="20"/>
        </w:rPr>
        <w:t>Excel (pivot, XLOOKUP, Power Query)   ·   Netvisor ja Procountor   ·   Power BI (perusteet)</w:t>
      </w:r>
    </w:p>
    <w:p>
      <w:pPr>
        <w:keepNext/>
        <w:spacing w:before="280" w:after="20"/>
        <w:jc w:val="center"/>
      </w:pPr>
      <w:r>
        <w:rPr>
          <w:rFonts w:ascii="Lora" w:hAnsi="Lora" w:cs="Lora" w:eastAsia="Lora"/>
          <w:color w:val="9A3B26"/>
          <w:sz w:val="14"/>
        </w:rPr>
        <w:t>◆</w:t>
      </w:r>
    </w:p>
    <w:p>
      <w:pPr>
        <w:keepNext/>
        <w:spacing w:before="0" w:after="160"/>
        <w:jc w:val="center"/>
      </w:pPr>
      <w:r>
        <w:rPr>
          <w:rFonts w:ascii="Inter" w:hAnsi="Inter" w:cs="Inter" w:eastAsia="Inter"/>
          <w:b/>
          <w:color w:val="1C1917"/>
          <w:sz w:val="17"/>
          <w:spacing w:val="60"/>
        </w:rPr>
        <w:t>KIELITAITO</w:t>
      </w:r>
    </w:p>
    <w:p>
      <w:pPr>
        <w:spacing w:before="0" w:after="0" w:line="384" w:lineRule="auto"/>
        <w:jc w:val="center"/>
      </w:pPr>
      <w:r>
        <w:rPr>
          <w:rFonts w:ascii="Lora" w:hAnsi="Lora" w:cs="Lora" w:eastAsia="Lora"/>
          <w:color w:val="1C1917"/>
          <w:sz w:val="20"/>
        </w:rPr>
        <w:t>Suomi: äidinkieli   ·   Englanti: erinomainen   ·   Ruotsi: hyvä</w:t>
      </w:r>
    </w:p>
    <w:sectPr w:rsidR="00FC693F" w:rsidRPr="0006063C" w:rsidSect="00034616">
      <w:pgSz w:w="11906" w:h="16838"/>
      <w:pgMar w:top="907" w:right="1247" w:bottom="794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ora">
    <w:charset w:val="00"/>
    <w:family w:val="auto"/>
    <w:pitch w:val="variable"/>
    <w:embedRegular r:id="rIdEmb1" w:fontKey="{3860B264-FAF3-4F8E-A9CA-D338309162DD}"/>
    <w:embedBold r:id="rIdEmb2" w:fontKey="{7876F858-D00A-4834-A16C-7C4D9347C3E6}"/>
    <w:embedItalic r:id="rIdEmb3" w:fontKey="{98B71338-F7AF-4DCD-A5C0-D6907AEFA304}"/>
    <w:embedBoldItalic r:id="rIdEmb4" w:fontKey="{999855A6-33E4-416C-9AD7-F4FAFE8C26E3}"/>
  </w:font>
  <w:font w:name="Inter">
    <w:charset w:val="00"/>
    <w:family w:val="auto"/>
    <w:pitch w:val="variable"/>
    <w:embedRegular r:id="rIdEmb5" w:fontKey="{3D0F3E56-C374-4266-9FC1-A18EE1B43FDC}"/>
    <w:embedBold r:id="rIdEmb6" w:fontKey="{9F81BEB7-6A60-41F6-8811-C5993152F4D1}"/>
    <w:embedItalic r:id="rIdEmb7" w:fontKey="{D442FBDE-16B3-460A-B869-92FD15000AE0}"/>
    <w:embedBoldItalic r:id="rIdEmb8" w:fontKey="{A72422FE-DA05-41E3-9AB6-1B74F3A715A3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307" w:lineRule="auto"/>
    </w:pPr>
    <w:rPr>
      <w:rFonts w:ascii="Lora" w:hAnsi="Lora" w:cs="Lora" w:eastAsia="Lor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ora" w:hAnsi="Lora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"1.0" encoding="UTF-8" standalone="yes"?><Relationships xmlns="http://schemas.openxmlformats.org/package/2006/relationships"><Relationship Id="rIdEmb1" Type="http://schemas.openxmlformats.org/officeDocument/2006/relationships/font" Target="fonts/font1.odttf"/><Relationship Id="rIdEmb2" Type="http://schemas.openxmlformats.org/officeDocument/2006/relationships/font" Target="fonts/font2.odttf"/><Relationship Id="rIdEmb3" Type="http://schemas.openxmlformats.org/officeDocument/2006/relationships/font" Target="fonts/font3.odttf"/><Relationship Id="rIdEmb4" Type="http://schemas.openxmlformats.org/officeDocument/2006/relationships/font" Target="fonts/font4.odttf"/><Relationship Id="rIdEmb5" Type="http://schemas.openxmlformats.org/officeDocument/2006/relationships/font" Target="fonts/font5.odttf"/><Relationship Id="rIdEmb6" Type="http://schemas.openxmlformats.org/officeDocument/2006/relationships/font" Target="fonts/font6.odttf"/><Relationship Id="rIdEmb7" Type="http://schemas.openxmlformats.org/officeDocument/2006/relationships/font" Target="fonts/font7.odttf"/><Relationship Id="rIdEmb8" Type="http://schemas.openxmlformats.org/officeDocument/2006/relationships/font" Target="fonts/font8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Sara Heikkinen</dc:title>
  <dc:subject/>
  <dc:creator>Sara Heikkinen</dc:creator>
  <cp:keywords/>
  <dc:description>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